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863226" w:rsidRPr="00DC2DBB" w:rsidRDefault="00106659">
      <w:pPr>
        <w:jc w:val="both"/>
        <w:rPr>
          <w:rFonts w:asciiTheme="minorBidi" w:eastAsia="Times New Roman" w:hAnsiTheme="minorBidi" w:cstheme="minorBidi"/>
          <w:b/>
          <w:i/>
          <w:color w:val="0E101A"/>
          <w:sz w:val="32"/>
          <w:szCs w:val="32"/>
        </w:rPr>
      </w:pPr>
      <w:bookmarkStart w:id="0" w:name="_GoBack"/>
      <w:bookmarkEnd w:id="0"/>
      <w:r w:rsidRPr="00DC2DBB">
        <w:rPr>
          <w:rFonts w:asciiTheme="minorBidi" w:eastAsia="Times New Roman" w:hAnsiTheme="minorBidi" w:cstheme="minorBidi"/>
          <w:b/>
          <w:i/>
          <w:color w:val="0E101A"/>
          <w:sz w:val="32"/>
          <w:szCs w:val="32"/>
        </w:rPr>
        <w:t>Press Release</w:t>
      </w:r>
    </w:p>
    <w:p w14:paraId="00000002" w14:textId="77777777" w:rsidR="00863226" w:rsidRPr="00DC2DBB" w:rsidRDefault="00106659">
      <w:pPr>
        <w:jc w:val="both"/>
        <w:rPr>
          <w:rFonts w:asciiTheme="minorBidi" w:eastAsia="Times New Roman" w:hAnsiTheme="minorBidi" w:cstheme="minorBidi"/>
          <w:b/>
          <w:i/>
          <w:color w:val="0E101A"/>
          <w:sz w:val="32"/>
          <w:szCs w:val="32"/>
        </w:rPr>
      </w:pPr>
      <w:r w:rsidRPr="00DC2DBB">
        <w:rPr>
          <w:rFonts w:asciiTheme="minorBidi" w:eastAsia="Times New Roman" w:hAnsiTheme="minorBidi" w:cstheme="minorBidi"/>
          <w:b/>
          <w:bCs/>
          <w:i/>
          <w:iCs/>
          <w:color w:val="0E101A"/>
          <w:sz w:val="32"/>
          <w:szCs w:val="32"/>
          <w:cs/>
        </w:rPr>
        <w:t xml:space="preserve"> </w:t>
      </w:r>
    </w:p>
    <w:p w14:paraId="47576D2E" w14:textId="13C7DCBC" w:rsidR="00720F00" w:rsidRDefault="00106659">
      <w:pPr>
        <w:jc w:val="center"/>
        <w:rPr>
          <w:rFonts w:asciiTheme="minorBidi" w:eastAsia="Times New Roman" w:hAnsiTheme="minorBidi" w:cstheme="minorBidi"/>
          <w:b/>
          <w:color w:val="0E101A"/>
          <w:sz w:val="32"/>
          <w:szCs w:val="32"/>
        </w:rPr>
      </w:pPr>
      <w:r w:rsidRPr="00DC2DBB">
        <w:rPr>
          <w:rFonts w:asciiTheme="minorBidi" w:eastAsia="Times New Roman" w:hAnsiTheme="minorBidi" w:cstheme="minorBidi"/>
          <w:b/>
          <w:color w:val="0E101A"/>
          <w:sz w:val="32"/>
          <w:szCs w:val="32"/>
        </w:rPr>
        <w:t>SCG Logistics and Royal Cargo Inc</w:t>
      </w:r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 xml:space="preserve">. </w:t>
      </w:r>
      <w:r w:rsidRPr="00DC2DBB">
        <w:rPr>
          <w:rFonts w:asciiTheme="minorBidi" w:eastAsia="Times New Roman" w:hAnsiTheme="minorBidi" w:cstheme="minorBidi"/>
          <w:b/>
          <w:color w:val="0E101A"/>
          <w:sz w:val="32"/>
          <w:szCs w:val="32"/>
        </w:rPr>
        <w:t>Unite in a Joint Venture Agreement</w:t>
      </w:r>
    </w:p>
    <w:p w14:paraId="00000003" w14:textId="31132AA3" w:rsidR="00863226" w:rsidRPr="00DC2DBB" w:rsidRDefault="00106659">
      <w:pPr>
        <w:jc w:val="center"/>
        <w:rPr>
          <w:rFonts w:asciiTheme="minorBidi" w:eastAsia="Times New Roman" w:hAnsiTheme="minorBidi" w:cstheme="minorBidi"/>
          <w:b/>
          <w:color w:val="0E101A"/>
          <w:sz w:val="32"/>
          <w:szCs w:val="32"/>
        </w:rPr>
      </w:pPr>
      <w:proofErr w:type="gramStart"/>
      <w:r w:rsidRPr="00DC2DBB">
        <w:rPr>
          <w:rFonts w:asciiTheme="minorBidi" w:eastAsia="Times New Roman" w:hAnsiTheme="minorBidi" w:cstheme="minorBidi"/>
          <w:b/>
          <w:color w:val="0E101A"/>
          <w:sz w:val="32"/>
          <w:szCs w:val="32"/>
        </w:rPr>
        <w:t>to</w:t>
      </w:r>
      <w:proofErr w:type="gramEnd"/>
      <w:r w:rsidRPr="00DC2DBB">
        <w:rPr>
          <w:rFonts w:asciiTheme="minorBidi" w:eastAsia="Times New Roman" w:hAnsiTheme="minorBidi" w:cstheme="minorBidi"/>
          <w:b/>
          <w:color w:val="0E101A"/>
          <w:sz w:val="32"/>
          <w:szCs w:val="32"/>
        </w:rPr>
        <w:t xml:space="preserve"> Transform the </w:t>
      </w:r>
      <w:r w:rsidR="00054BDD" w:rsidRPr="00DC2DBB">
        <w:rPr>
          <w:rFonts w:asciiTheme="minorBidi" w:eastAsia="Times New Roman" w:hAnsiTheme="minorBidi" w:cstheme="minorBidi"/>
          <w:b/>
          <w:color w:val="0E101A"/>
          <w:sz w:val="32"/>
          <w:szCs w:val="32"/>
        </w:rPr>
        <w:t>Philippine</w:t>
      </w:r>
      <w:r w:rsidR="00054BDD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>’</w:t>
      </w:r>
      <w:r w:rsidR="00054BDD" w:rsidRPr="00DC2DBB">
        <w:rPr>
          <w:rFonts w:asciiTheme="minorBidi" w:eastAsia="Times New Roman" w:hAnsiTheme="minorBidi" w:cstheme="minorBidi"/>
          <w:b/>
          <w:color w:val="0E101A"/>
          <w:sz w:val="32"/>
          <w:szCs w:val="32"/>
        </w:rPr>
        <w:t>s</w:t>
      </w:r>
      <w:r w:rsidRPr="00DC2DBB">
        <w:rPr>
          <w:rFonts w:asciiTheme="minorBidi" w:eastAsia="Times New Roman" w:hAnsiTheme="minorBidi" w:cstheme="minorBidi"/>
          <w:b/>
          <w:color w:val="0E101A"/>
          <w:sz w:val="32"/>
          <w:szCs w:val="32"/>
        </w:rPr>
        <w:t xml:space="preserve"> Logistics Market, Targeting 154 Million Baht by 2027 </w:t>
      </w:r>
    </w:p>
    <w:p w14:paraId="00000004" w14:textId="77777777" w:rsidR="00863226" w:rsidRPr="00DC2DBB" w:rsidRDefault="00863226" w:rsidP="00DC2DBB">
      <w:pPr>
        <w:jc w:val="thaiDistribute"/>
        <w:rPr>
          <w:rFonts w:asciiTheme="minorBidi" w:eastAsia="Times New Roman" w:hAnsiTheme="minorBidi" w:cstheme="minorBidi"/>
          <w:color w:val="0E101A"/>
          <w:sz w:val="32"/>
          <w:szCs w:val="32"/>
        </w:rPr>
      </w:pPr>
    </w:p>
    <w:p w14:paraId="00000005" w14:textId="756BD450" w:rsidR="00863226" w:rsidRPr="00DC2DBB" w:rsidRDefault="00A75DDA" w:rsidP="00DC2DBB">
      <w:pPr>
        <w:jc w:val="thaiDistribute"/>
        <w:rPr>
          <w:rFonts w:asciiTheme="minorBidi" w:eastAsia="Times New Roman" w:hAnsiTheme="minorBidi" w:cstheme="minorBidi"/>
          <w:color w:val="0E101A"/>
          <w:sz w:val="32"/>
          <w:szCs w:val="32"/>
        </w:rPr>
      </w:pPr>
      <w:r w:rsidRPr="00DC2DBB">
        <w:rPr>
          <w:rFonts w:asciiTheme="minorBidi" w:eastAsia="Times New Roman" w:hAnsiTheme="minorBidi" w:cstheme="minorBidi"/>
          <w:b/>
          <w:color w:val="0E101A"/>
          <w:sz w:val="32"/>
          <w:szCs w:val="32"/>
        </w:rPr>
        <w:t xml:space="preserve">The </w:t>
      </w:r>
      <w:proofErr w:type="gramStart"/>
      <w:r w:rsidRPr="00DC2DBB">
        <w:rPr>
          <w:rFonts w:asciiTheme="minorBidi" w:eastAsia="Times New Roman" w:hAnsiTheme="minorBidi" w:cstheme="minorBidi"/>
          <w:b/>
          <w:color w:val="0E101A"/>
          <w:sz w:val="32"/>
          <w:szCs w:val="32"/>
        </w:rPr>
        <w:t xml:space="preserve">Philippines </w:t>
      </w:r>
      <w:r w:rsidR="000F4A08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  <w:lang w:val="en-US"/>
        </w:rPr>
        <w:t>:</w:t>
      </w:r>
      <w:proofErr w:type="gramEnd"/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 xml:space="preserve"> </w:t>
      </w:r>
      <w:r w:rsidR="00106659" w:rsidRPr="00DC2DBB">
        <w:rPr>
          <w:rFonts w:asciiTheme="minorBidi" w:eastAsia="Times New Roman" w:hAnsiTheme="minorBidi" w:cstheme="minorBidi"/>
          <w:b/>
          <w:color w:val="0E101A"/>
          <w:sz w:val="32"/>
          <w:szCs w:val="32"/>
        </w:rPr>
        <w:t>February 7, 2023</w:t>
      </w:r>
      <w:r w:rsidRPr="00DC2DBB">
        <w:rPr>
          <w:rFonts w:asciiTheme="minorBidi" w:eastAsia="Times New Roman" w:hAnsiTheme="minorBidi" w:cstheme="minorBidi"/>
          <w:b/>
          <w:color w:val="0E101A"/>
          <w:sz w:val="32"/>
          <w:szCs w:val="32"/>
          <w:cs/>
        </w:rPr>
        <w:t xml:space="preserve"> </w:t>
      </w:r>
      <w:r w:rsidR="00106659"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>—</w:t>
      </w:r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 xml:space="preserve"> 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Thai logistics leader SCG Logistics Management Co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>.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, Ltd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>. (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SCG Logistics Management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 xml:space="preserve">) 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and Royal Cargo Inc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>.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, purveyor of the Philippine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>’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s leading one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>-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stop logistics service provider, announced a joint venture agreement, unveiling SCG Logistics Philippines Co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>.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, Ltd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>. (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SCG Logistics Philippines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 xml:space="preserve">). 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The agreement was led by Mr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 xml:space="preserve">. 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N</w:t>
      </w:r>
      <w:r w:rsidR="00583B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 xml:space="preserve">ithi Patarachoke, President of </w:t>
      </w:r>
      <w:r w:rsidR="00583B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lang w:val="en-US"/>
        </w:rPr>
        <w:t>C</w:t>
      </w:r>
      <w:proofErr w:type="spellStart"/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ement</w:t>
      </w:r>
      <w:proofErr w:type="spellEnd"/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>–</w:t>
      </w:r>
      <w:r w:rsidR="00583B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Building M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aterials</w:t>
      </w:r>
      <w:r w:rsidR="00583B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 xml:space="preserve">, 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SCG; Mr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 xml:space="preserve">. 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Bunn Kasemsup, Managing Director of SCG Logistics Management; Mr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 xml:space="preserve">. 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 xml:space="preserve">Michael Kurt </w:t>
      </w:r>
      <w:proofErr w:type="spellStart"/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Raeuber</w:t>
      </w:r>
      <w:proofErr w:type="spellEnd"/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, Chairman and Group CEO of Royal Cargo Inc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>.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; and Mr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 xml:space="preserve">. 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 xml:space="preserve">Andrew Kurt </w:t>
      </w:r>
      <w:proofErr w:type="spellStart"/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Raeuber</w:t>
      </w:r>
      <w:proofErr w:type="spellEnd"/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, President of Royal Cargo Inc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>.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, with Mr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 xml:space="preserve">. </w:t>
      </w:r>
      <w:proofErr w:type="spellStart"/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Charvanin</w:t>
      </w:r>
      <w:proofErr w:type="spellEnd"/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 xml:space="preserve"> </w:t>
      </w:r>
      <w:proofErr w:type="spellStart"/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Bunditkitsada</w:t>
      </w:r>
      <w:proofErr w:type="spellEnd"/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, CEO of JWD Group, as the witness</w:t>
      </w:r>
      <w:r w:rsidR="00106659"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>.</w:t>
      </w:r>
    </w:p>
    <w:p w14:paraId="00000006" w14:textId="77777777" w:rsidR="00863226" w:rsidRPr="00DC2DBB" w:rsidRDefault="00863226" w:rsidP="00DC2DBB">
      <w:pPr>
        <w:jc w:val="thaiDistribute"/>
        <w:rPr>
          <w:rFonts w:asciiTheme="minorBidi" w:eastAsia="Times New Roman" w:hAnsiTheme="minorBidi" w:cstheme="minorBidi"/>
          <w:color w:val="0E101A"/>
          <w:sz w:val="32"/>
          <w:szCs w:val="32"/>
        </w:rPr>
      </w:pPr>
    </w:p>
    <w:p w14:paraId="00000007" w14:textId="77777777" w:rsidR="00863226" w:rsidRPr="00DC2DBB" w:rsidRDefault="00106659" w:rsidP="00DC2DBB">
      <w:pPr>
        <w:jc w:val="thaiDistribute"/>
        <w:rPr>
          <w:rFonts w:asciiTheme="minorBidi" w:eastAsia="Times New Roman" w:hAnsiTheme="minorBidi" w:cstheme="minorBidi"/>
          <w:color w:val="0E101A"/>
          <w:sz w:val="32"/>
          <w:szCs w:val="32"/>
        </w:rPr>
      </w:pP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The joint venture is born from both companies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 xml:space="preserve">’ 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shared vision of elevating logistics services in the Philippines by becoming a leading third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>-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 xml:space="preserve">party logistics service provider 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>(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3PLs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 xml:space="preserve">). 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The new strategic partnership will offer seamless end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>-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to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>-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end logistics solutions in the Philippines, providing comprehensive and complete services across ASEAN and Southern China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 xml:space="preserve">. </w:t>
      </w:r>
    </w:p>
    <w:p w14:paraId="00000008" w14:textId="77777777" w:rsidR="00863226" w:rsidRPr="00DC2DBB" w:rsidRDefault="00106659" w:rsidP="00DC2DBB">
      <w:pPr>
        <w:jc w:val="thaiDistribute"/>
        <w:rPr>
          <w:rFonts w:asciiTheme="minorBidi" w:eastAsia="Times New Roman" w:hAnsiTheme="minorBidi" w:cstheme="minorBidi"/>
          <w:color w:val="0E101A"/>
          <w:sz w:val="32"/>
          <w:szCs w:val="32"/>
        </w:rPr>
      </w:pP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 xml:space="preserve"> </w:t>
      </w:r>
    </w:p>
    <w:p w14:paraId="00000009" w14:textId="3D82BA3A" w:rsidR="00863226" w:rsidRPr="00DC2DBB" w:rsidRDefault="00106659" w:rsidP="00DC2DBB">
      <w:pPr>
        <w:jc w:val="thaiDistribute"/>
        <w:rPr>
          <w:rFonts w:asciiTheme="minorBidi" w:eastAsia="Times New Roman" w:hAnsiTheme="minorBidi" w:cstheme="minorBidi"/>
          <w:color w:val="0E101A"/>
          <w:sz w:val="32"/>
          <w:szCs w:val="32"/>
        </w:rPr>
      </w:pP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 xml:space="preserve">SCG Logistics Philippines will provide services including import and export of </w:t>
      </w:r>
      <w:r w:rsidR="000D1A5F"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products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, customs clearance, domestic delivery, warehouse management, domestic island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>-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to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>-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island delivery, as well as consulting and logistics planning to support businesses seeking to import and export to the Philippines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 xml:space="preserve">. 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With proven expertise and experience, as well as being a pioneer in integrating digital technology to increase efficiency and reducing logistics cost, SCG Logistics Philippines is set to become a leading third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>-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 xml:space="preserve">party logistics service provider 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>(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3PLs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 xml:space="preserve">) 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operating a full end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>-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to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>-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end logistics solution, aiming to achieve a sales of 154 million baht by 2027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>.</w:t>
      </w:r>
    </w:p>
    <w:p w14:paraId="0000000A" w14:textId="77777777" w:rsidR="00863226" w:rsidRPr="00DC2DBB" w:rsidRDefault="00106659" w:rsidP="00DC2DBB">
      <w:pPr>
        <w:jc w:val="thaiDistribute"/>
        <w:rPr>
          <w:rFonts w:asciiTheme="minorBidi" w:eastAsia="Times New Roman" w:hAnsiTheme="minorBidi" w:cstheme="minorBidi"/>
          <w:color w:val="0E101A"/>
          <w:sz w:val="32"/>
          <w:szCs w:val="32"/>
        </w:rPr>
      </w:pP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 xml:space="preserve"> </w:t>
      </w:r>
    </w:p>
    <w:p w14:paraId="0000000B" w14:textId="44BCEDDC" w:rsidR="00863226" w:rsidRPr="00DC2DBB" w:rsidRDefault="00106659" w:rsidP="00DC2DBB">
      <w:pPr>
        <w:jc w:val="thaiDistribute"/>
        <w:rPr>
          <w:rFonts w:asciiTheme="minorBidi" w:eastAsia="Times New Roman" w:hAnsiTheme="minorBidi" w:cstheme="minorBidi"/>
          <w:color w:val="0E101A"/>
          <w:sz w:val="32"/>
          <w:szCs w:val="32"/>
        </w:rPr>
      </w:pPr>
      <w:r w:rsidRPr="00DC2DBB">
        <w:rPr>
          <w:rFonts w:asciiTheme="minorBidi" w:eastAsia="Times New Roman" w:hAnsiTheme="minorBidi" w:cstheme="minorBidi"/>
          <w:b/>
          <w:color w:val="0E101A"/>
          <w:sz w:val="32"/>
          <w:szCs w:val="32"/>
        </w:rPr>
        <w:lastRenderedPageBreak/>
        <w:t>Mr</w:t>
      </w:r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 xml:space="preserve">. </w:t>
      </w:r>
      <w:r w:rsidRPr="00DC2DBB">
        <w:rPr>
          <w:rFonts w:asciiTheme="minorBidi" w:eastAsia="Times New Roman" w:hAnsiTheme="minorBidi" w:cstheme="minorBidi"/>
          <w:b/>
          <w:color w:val="0E101A"/>
          <w:sz w:val="32"/>
          <w:szCs w:val="32"/>
        </w:rPr>
        <w:t xml:space="preserve">Bunn Kasemsup, Managing Director of SCG Logistics Management, 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 xml:space="preserve">announced that </w:t>
      </w:r>
      <w:r w:rsidR="00A43DB5">
        <w:rPr>
          <w:rFonts w:asciiTheme="minorBidi" w:eastAsia="Times New Roman" w:hAnsiTheme="minorBidi" w:cs="Cordia New"/>
          <w:color w:val="0E101A"/>
          <w:sz w:val="32"/>
          <w:szCs w:val="32"/>
          <w:cs/>
        </w:rPr>
        <w:t>“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the partnership with Royal Cargo Inc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 xml:space="preserve">. 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is a significant step in expanding the logistics business in the Philippines, particularly with Royal Cargo Inc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 xml:space="preserve">. 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and its formidable capacity and network in the logistics industry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 xml:space="preserve">. 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The partnership will help create a strong foundation for the business in the Philippines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 xml:space="preserve">. 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 xml:space="preserve">Initially, the company will focus on construction materials, paper and packaging before developing to consumer </w:t>
      </w:r>
      <w:r w:rsidR="000D1A5F"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products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, frozen food and other products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 xml:space="preserve">. 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The company will also focus on expanding to other industries with a focus on high value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>-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</w:rPr>
        <w:t>added services</w:t>
      </w:r>
      <w:r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>.</w:t>
      </w:r>
      <w:r w:rsidR="00A75DDA" w:rsidRPr="00DC2DBB">
        <w:rPr>
          <w:rFonts w:asciiTheme="minorBidi" w:eastAsia="Times New Roman" w:hAnsiTheme="minorBidi" w:cstheme="minorBidi"/>
          <w:color w:val="0E101A"/>
          <w:sz w:val="32"/>
          <w:szCs w:val="32"/>
          <w:cs/>
        </w:rPr>
        <w:t>”</w:t>
      </w:r>
    </w:p>
    <w:p w14:paraId="58C92651" w14:textId="37CFDA67" w:rsidR="000D1A5F" w:rsidRPr="00DC2DBB" w:rsidRDefault="000D1A5F" w:rsidP="00DC2DBB">
      <w:pPr>
        <w:jc w:val="thaiDistribute"/>
        <w:rPr>
          <w:rFonts w:asciiTheme="minorBidi" w:eastAsia="Times New Roman" w:hAnsiTheme="minorBidi" w:cstheme="minorBidi"/>
          <w:color w:val="0E101A"/>
          <w:sz w:val="32"/>
          <w:szCs w:val="32"/>
        </w:rPr>
      </w:pPr>
    </w:p>
    <w:p w14:paraId="0000000C" w14:textId="28A1728E" w:rsidR="00863226" w:rsidRPr="00DC2DBB" w:rsidRDefault="00A65396" w:rsidP="00DC2DBB">
      <w:pPr>
        <w:jc w:val="thaiDistribute"/>
        <w:rPr>
          <w:rFonts w:asciiTheme="minorBidi" w:eastAsia="Times New Roman" w:hAnsiTheme="minorBidi" w:cstheme="minorBidi"/>
          <w:sz w:val="32"/>
          <w:szCs w:val="32"/>
        </w:rPr>
      </w:pPr>
      <w:r w:rsidRPr="00DC2DBB">
        <w:rPr>
          <w:rFonts w:asciiTheme="minorBidi" w:eastAsia="Times New Roman" w:hAnsiTheme="minorBidi" w:cstheme="minorBidi"/>
          <w:b/>
          <w:bCs/>
          <w:sz w:val="32"/>
          <w:szCs w:val="32"/>
        </w:rPr>
        <w:t>Royal Cargo</w:t>
      </w:r>
      <w:r w:rsidRPr="00DC2DBB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’</w:t>
      </w:r>
      <w:r w:rsidRPr="00DC2DBB">
        <w:rPr>
          <w:rFonts w:asciiTheme="minorBidi" w:eastAsia="Times New Roman" w:hAnsiTheme="minorBidi" w:cstheme="minorBidi"/>
          <w:b/>
          <w:bCs/>
          <w:sz w:val="32"/>
          <w:szCs w:val="32"/>
        </w:rPr>
        <w:t>s Chairman and Group CEO, Mr</w:t>
      </w:r>
      <w:r w:rsidRPr="00DC2DBB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 xml:space="preserve">. </w:t>
      </w:r>
      <w:r w:rsidRPr="00DC2DBB">
        <w:rPr>
          <w:rFonts w:asciiTheme="minorBidi" w:eastAsia="Times New Roman" w:hAnsiTheme="minorBidi" w:cstheme="minorBidi"/>
          <w:b/>
          <w:bCs/>
          <w:sz w:val="32"/>
          <w:szCs w:val="32"/>
        </w:rPr>
        <w:t xml:space="preserve">Michael Kurt </w:t>
      </w:r>
      <w:proofErr w:type="spellStart"/>
      <w:r w:rsidRPr="00DC2DBB">
        <w:rPr>
          <w:rFonts w:asciiTheme="minorBidi" w:eastAsia="Times New Roman" w:hAnsiTheme="minorBidi" w:cstheme="minorBidi"/>
          <w:b/>
          <w:bCs/>
          <w:sz w:val="32"/>
          <w:szCs w:val="32"/>
        </w:rPr>
        <w:t>Raeuber</w:t>
      </w:r>
      <w:proofErr w:type="spellEnd"/>
      <w:r w:rsidRPr="00DC2DBB">
        <w:rPr>
          <w:rFonts w:asciiTheme="minorBidi" w:eastAsia="Times New Roman" w:hAnsiTheme="minorBidi" w:cstheme="minorBidi"/>
          <w:b/>
          <w:bCs/>
          <w:sz w:val="32"/>
          <w:szCs w:val="32"/>
        </w:rPr>
        <w:t xml:space="preserve">, </w:t>
      </w:r>
      <w:r w:rsidRPr="00DC2DBB">
        <w:rPr>
          <w:rFonts w:asciiTheme="minorBidi" w:eastAsia="Times New Roman" w:hAnsiTheme="minorBidi" w:cstheme="minorBidi"/>
          <w:sz w:val="32"/>
          <w:szCs w:val="32"/>
        </w:rPr>
        <w:t xml:space="preserve">said that </w:t>
      </w:r>
      <w:r w:rsidR="00A75DDA" w:rsidRPr="00DC2DBB">
        <w:rPr>
          <w:rFonts w:asciiTheme="minorBidi" w:eastAsia="Times New Roman" w:hAnsiTheme="minorBidi" w:cstheme="minorBidi"/>
          <w:sz w:val="32"/>
          <w:szCs w:val="32"/>
          <w:cs/>
        </w:rPr>
        <w:t>“</w:t>
      </w:r>
      <w:r w:rsidRPr="00DC2DBB">
        <w:rPr>
          <w:rFonts w:asciiTheme="minorBidi" w:eastAsia="Times New Roman" w:hAnsiTheme="minorBidi" w:cstheme="minorBidi"/>
          <w:sz w:val="32"/>
          <w:szCs w:val="32"/>
        </w:rPr>
        <w:t>he is looking forward to the visions, plans, and actions taken to harvest significant opportunities for the two companies' developments and, by extension, the countries within the ASEAN and the Austral</w:t>
      </w:r>
      <w:r w:rsidRPr="00DC2DBB">
        <w:rPr>
          <w:rFonts w:asciiTheme="minorBidi" w:eastAsia="Times New Roman" w:hAnsiTheme="minorBidi" w:cstheme="minorBidi"/>
          <w:sz w:val="32"/>
          <w:szCs w:val="32"/>
          <w:cs/>
        </w:rPr>
        <w:t>-</w:t>
      </w:r>
      <w:r w:rsidRPr="00DC2DBB">
        <w:rPr>
          <w:rFonts w:asciiTheme="minorBidi" w:eastAsia="Times New Roman" w:hAnsiTheme="minorBidi" w:cstheme="minorBidi"/>
          <w:sz w:val="32"/>
          <w:szCs w:val="32"/>
        </w:rPr>
        <w:t>Asia region</w:t>
      </w:r>
      <w:r w:rsidR="00A75DDA" w:rsidRPr="00DC2DBB">
        <w:rPr>
          <w:rFonts w:asciiTheme="minorBidi" w:eastAsia="Times New Roman" w:hAnsiTheme="minorBidi" w:cstheme="minorBidi"/>
          <w:sz w:val="32"/>
          <w:szCs w:val="32"/>
          <w:cs/>
        </w:rPr>
        <w:t>.</w:t>
      </w:r>
      <w:r w:rsidR="00583BBB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Pr="00DC2DBB">
        <w:rPr>
          <w:rFonts w:asciiTheme="minorBidi" w:eastAsia="Times New Roman" w:hAnsiTheme="minorBidi" w:cstheme="minorBidi"/>
          <w:sz w:val="32"/>
          <w:szCs w:val="32"/>
        </w:rPr>
        <w:t>The combined footprint of SCG Logistics together with JWD Group and Royal Cargo in Asia is substantial</w:t>
      </w:r>
      <w:r w:rsidRPr="00DC2DBB">
        <w:rPr>
          <w:rFonts w:asciiTheme="minorBidi" w:eastAsia="Times New Roman" w:hAnsiTheme="minorBidi" w:cstheme="minorBidi"/>
          <w:sz w:val="32"/>
          <w:szCs w:val="32"/>
          <w:cs/>
        </w:rPr>
        <w:t xml:space="preserve">. </w:t>
      </w:r>
      <w:r w:rsidRPr="00DC2DBB">
        <w:rPr>
          <w:rFonts w:asciiTheme="minorBidi" w:eastAsia="Times New Roman" w:hAnsiTheme="minorBidi" w:cstheme="minorBidi"/>
          <w:sz w:val="32"/>
          <w:szCs w:val="32"/>
        </w:rPr>
        <w:t>Once we share the given opportunities among us, including many specialties, such as project handling, cold</w:t>
      </w:r>
      <w:r w:rsidRPr="00DC2DBB">
        <w:rPr>
          <w:rFonts w:asciiTheme="minorBidi" w:eastAsia="Times New Roman" w:hAnsiTheme="minorBidi" w:cstheme="minorBidi"/>
          <w:sz w:val="32"/>
          <w:szCs w:val="32"/>
          <w:cs/>
        </w:rPr>
        <w:t>-</w:t>
      </w:r>
      <w:r w:rsidRPr="00DC2DBB">
        <w:rPr>
          <w:rFonts w:asciiTheme="minorBidi" w:eastAsia="Times New Roman" w:hAnsiTheme="minorBidi" w:cstheme="minorBidi"/>
          <w:sz w:val="32"/>
          <w:szCs w:val="32"/>
        </w:rPr>
        <w:t>chain, DG cargo handling, and shipping line operations, we can aim to be the future leading regional logistics supply chain provider</w:t>
      </w:r>
      <w:r w:rsidR="00583BBB">
        <w:rPr>
          <w:rFonts w:asciiTheme="minorBidi" w:eastAsia="Times New Roman" w:hAnsiTheme="minorBidi" w:cs="Cordia New"/>
          <w:sz w:val="32"/>
          <w:szCs w:val="32"/>
          <w:cs/>
        </w:rPr>
        <w:t>.</w:t>
      </w:r>
      <w:r w:rsidRPr="00DC2DBB">
        <w:rPr>
          <w:rFonts w:asciiTheme="minorBidi" w:eastAsia="Times New Roman" w:hAnsiTheme="minorBidi" w:cstheme="minorBidi"/>
          <w:sz w:val="32"/>
          <w:szCs w:val="32"/>
          <w:cs/>
        </w:rPr>
        <w:t>”</w:t>
      </w:r>
    </w:p>
    <w:p w14:paraId="51F1E289" w14:textId="77777777" w:rsidR="00A65396" w:rsidRPr="00DC2DBB" w:rsidRDefault="00A65396" w:rsidP="00A65396">
      <w:pPr>
        <w:jc w:val="both"/>
        <w:rPr>
          <w:rFonts w:asciiTheme="minorBidi" w:eastAsia="Times New Roman" w:hAnsiTheme="minorBidi" w:cstheme="minorBidi"/>
          <w:sz w:val="32"/>
          <w:szCs w:val="32"/>
        </w:rPr>
      </w:pPr>
    </w:p>
    <w:p w14:paraId="0000000D" w14:textId="1370A3A5" w:rsidR="00863226" w:rsidRPr="00DC2DBB" w:rsidRDefault="000D1A5F" w:rsidP="000D1A5F">
      <w:pPr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</w:pPr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 xml:space="preserve">Those interested in SCG Logistics service, please </w:t>
      </w:r>
      <w:proofErr w:type="spellStart"/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contac</w:t>
      </w:r>
      <w:proofErr w:type="spellEnd"/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lang w:val="en-US"/>
        </w:rPr>
        <w:t xml:space="preserve">t </w:t>
      </w:r>
      <w:proofErr w:type="spellStart"/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ww</w:t>
      </w:r>
      <w:proofErr w:type="spellEnd"/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>.</w:t>
      </w:r>
      <w:proofErr w:type="spellStart"/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scglogistics</w:t>
      </w:r>
      <w:proofErr w:type="spellEnd"/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>.</w:t>
      </w:r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co</w:t>
      </w:r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>.</w:t>
      </w:r>
      <w:proofErr w:type="spellStart"/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th</w:t>
      </w:r>
      <w:proofErr w:type="spellEnd"/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 xml:space="preserve"> or </w:t>
      </w:r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>02-586-6777</w:t>
      </w:r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 xml:space="preserve"> or Facebook</w:t>
      </w:r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 xml:space="preserve">: </w:t>
      </w:r>
      <w:proofErr w:type="spellStart"/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</w:rPr>
        <w:t>scglogistics</w:t>
      </w:r>
      <w:proofErr w:type="spellEnd"/>
      <w:r w:rsidRPr="00DC2DBB">
        <w:rPr>
          <w:rFonts w:asciiTheme="minorBidi" w:eastAsia="Times New Roman" w:hAnsiTheme="minorBidi" w:cstheme="minorBidi"/>
          <w:b/>
          <w:bCs/>
          <w:color w:val="0E101A"/>
          <w:sz w:val="32"/>
          <w:szCs w:val="32"/>
          <w:cs/>
        </w:rPr>
        <w:t>.</w:t>
      </w:r>
    </w:p>
    <w:p w14:paraId="0000000E" w14:textId="6D352AEE" w:rsidR="00863226" w:rsidRPr="00DC2DBB" w:rsidRDefault="00863226" w:rsidP="000D1A5F">
      <w:pPr>
        <w:jc w:val="center"/>
        <w:rPr>
          <w:rFonts w:asciiTheme="minorBidi" w:hAnsiTheme="minorBidi" w:cstheme="minorBidi"/>
          <w:color w:val="050505"/>
          <w:sz w:val="32"/>
          <w:szCs w:val="32"/>
        </w:rPr>
      </w:pPr>
    </w:p>
    <w:p w14:paraId="2BBCDC55" w14:textId="7E27C44C" w:rsidR="006603D3" w:rsidRPr="00DC2DBB" w:rsidRDefault="006603D3" w:rsidP="000D1A5F">
      <w:pPr>
        <w:jc w:val="center"/>
        <w:rPr>
          <w:rFonts w:asciiTheme="minorBidi" w:hAnsiTheme="minorBidi" w:cstheme="minorBidi"/>
          <w:color w:val="050505"/>
          <w:sz w:val="32"/>
          <w:szCs w:val="32"/>
        </w:rPr>
      </w:pPr>
    </w:p>
    <w:p w14:paraId="56A2A5D2" w14:textId="79279C52" w:rsidR="006603D3" w:rsidRPr="00DC2DBB" w:rsidRDefault="006603D3" w:rsidP="000D1A5F">
      <w:pPr>
        <w:jc w:val="center"/>
        <w:rPr>
          <w:rFonts w:asciiTheme="minorBidi" w:hAnsiTheme="minorBidi" w:cstheme="minorBidi"/>
          <w:color w:val="050505"/>
          <w:sz w:val="32"/>
          <w:szCs w:val="32"/>
        </w:rPr>
      </w:pPr>
      <w:r w:rsidRPr="00DC2DBB">
        <w:rPr>
          <w:rFonts w:asciiTheme="minorBidi" w:hAnsiTheme="minorBidi" w:cstheme="minorBidi"/>
          <w:color w:val="050505"/>
          <w:sz w:val="32"/>
          <w:szCs w:val="32"/>
        </w:rPr>
        <w:t>##########</w:t>
      </w:r>
    </w:p>
    <w:sectPr w:rsidR="006603D3" w:rsidRPr="00DC2DBB" w:rsidSect="00A75D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080" w:bottom="1440" w:left="108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8A300" w14:textId="77777777" w:rsidR="006871BF" w:rsidRDefault="006871BF" w:rsidP="000D1A5F">
      <w:pPr>
        <w:spacing w:line="240" w:lineRule="auto"/>
      </w:pPr>
      <w:r>
        <w:separator/>
      </w:r>
    </w:p>
  </w:endnote>
  <w:endnote w:type="continuationSeparator" w:id="0">
    <w:p w14:paraId="31A631D5" w14:textId="77777777" w:rsidR="006871BF" w:rsidRDefault="006871BF" w:rsidP="000D1A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F31B2" w14:textId="77777777" w:rsidR="000D1A5F" w:rsidRDefault="000D1A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0D020" w14:textId="77777777" w:rsidR="000D1A5F" w:rsidRDefault="000D1A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6C54C" w14:textId="77777777" w:rsidR="000D1A5F" w:rsidRDefault="000D1A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C3E4F5" w14:textId="77777777" w:rsidR="006871BF" w:rsidRDefault="006871BF" w:rsidP="000D1A5F">
      <w:pPr>
        <w:spacing w:line="240" w:lineRule="auto"/>
      </w:pPr>
      <w:r>
        <w:separator/>
      </w:r>
    </w:p>
  </w:footnote>
  <w:footnote w:type="continuationSeparator" w:id="0">
    <w:p w14:paraId="25C5D3CF" w14:textId="77777777" w:rsidR="006871BF" w:rsidRDefault="006871BF" w:rsidP="000D1A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52604" w14:textId="77777777" w:rsidR="000D1A5F" w:rsidRDefault="000D1A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D189C" w14:textId="3ACFC72F" w:rsidR="000D1A5F" w:rsidRDefault="00A75DDA">
    <w:pPr>
      <w:pStyle w:val="Header"/>
      <w:rPr>
        <w:cs/>
      </w:rPr>
    </w:pPr>
    <w:r w:rsidRPr="00991F61">
      <w:rPr>
        <w:rFonts w:asciiTheme="minorBidi" w:hAnsiTheme="minorBidi"/>
        <w:b/>
        <w:bCs/>
        <w:i/>
        <w:iCs/>
        <w:noProof/>
        <w:sz w:val="32"/>
        <w:szCs w:val="32"/>
        <w:lang w:val="en-US"/>
      </w:rPr>
      <w:drawing>
        <wp:anchor distT="0" distB="0" distL="114300" distR="114300" simplePos="0" relativeHeight="251659264" behindDoc="0" locked="0" layoutInCell="1" allowOverlap="1" wp14:anchorId="50192952" wp14:editId="7C859AEB">
          <wp:simplePos x="0" y="0"/>
          <wp:positionH relativeFrom="margin">
            <wp:align>right</wp:align>
          </wp:positionH>
          <wp:positionV relativeFrom="topMargin">
            <wp:posOffset>395470</wp:posOffset>
          </wp:positionV>
          <wp:extent cx="1242695" cy="49974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26111" w14:textId="77777777" w:rsidR="000D1A5F" w:rsidRDefault="000D1A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26"/>
    <w:rsid w:val="00054BDD"/>
    <w:rsid w:val="000A75BB"/>
    <w:rsid w:val="000D1A5F"/>
    <w:rsid w:val="000F4A08"/>
    <w:rsid w:val="00106659"/>
    <w:rsid w:val="00114D1B"/>
    <w:rsid w:val="001D295C"/>
    <w:rsid w:val="001E2CF2"/>
    <w:rsid w:val="003D0C7B"/>
    <w:rsid w:val="00583BBB"/>
    <w:rsid w:val="006603D3"/>
    <w:rsid w:val="006871BF"/>
    <w:rsid w:val="006A1B11"/>
    <w:rsid w:val="00720F00"/>
    <w:rsid w:val="00863226"/>
    <w:rsid w:val="00A43DB5"/>
    <w:rsid w:val="00A65396"/>
    <w:rsid w:val="00A75DDA"/>
    <w:rsid w:val="00B329B7"/>
    <w:rsid w:val="00DC2DBB"/>
    <w:rsid w:val="00FE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3C375"/>
  <w15:docId w15:val="{41F7DF5B-160B-4EDD-870F-15835731A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US" w:bidi="th-TH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0D1A5F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0D1A5F"/>
    <w:rPr>
      <w:rFonts w:cs="Cordia New"/>
      <w:szCs w:val="28"/>
    </w:rPr>
  </w:style>
  <w:style w:type="paragraph" w:styleId="Footer">
    <w:name w:val="footer"/>
    <w:basedOn w:val="Normal"/>
    <w:link w:val="FooterChar"/>
    <w:uiPriority w:val="99"/>
    <w:unhideWhenUsed/>
    <w:rsid w:val="000D1A5F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0D1A5F"/>
    <w:rPr>
      <w:rFonts w:cs="Cordia New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Netima Maneerasayakorn</dc:creator>
  <cp:lastModifiedBy>Monkanok Panusittikorn</cp:lastModifiedBy>
  <cp:revision>13</cp:revision>
  <dcterms:created xsi:type="dcterms:W3CDTF">2023-01-23T09:30:00Z</dcterms:created>
  <dcterms:modified xsi:type="dcterms:W3CDTF">2023-02-09T02:55:00Z</dcterms:modified>
</cp:coreProperties>
</file>